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6FD" w:rsidRDefault="0066437F">
      <w:pPr>
        <w:spacing w:line="580" w:lineRule="exact"/>
        <w:rPr>
          <w:rFonts w:ascii="楷体_GB2312" w:eastAsia="楷体_GB2312" w:hAnsi="楷体_GB2312" w:cs="楷体_GB2312"/>
          <w:bCs/>
          <w:sz w:val="32"/>
          <w:szCs w:val="32"/>
        </w:rPr>
      </w:pPr>
      <w:bookmarkStart w:id="0" w:name="_GoBack"/>
      <w:bookmarkEnd w:id="0"/>
      <w:r>
        <w:rPr>
          <w:rFonts w:ascii="楷体_GB2312" w:eastAsia="楷体_GB2312" w:hAnsi="楷体_GB2312" w:cs="楷体_GB2312" w:hint="eastAsia"/>
          <w:bCs/>
          <w:sz w:val="32"/>
          <w:szCs w:val="32"/>
          <w:lang w:val="en"/>
        </w:rPr>
        <w:t>附件</w:t>
      </w:r>
      <w:r>
        <w:rPr>
          <w:rFonts w:ascii="楷体_GB2312" w:eastAsia="楷体_GB2312" w:hAnsi="楷体_GB2312" w:cs="楷体_GB2312" w:hint="eastAsia"/>
          <w:bCs/>
          <w:sz w:val="32"/>
          <w:szCs w:val="32"/>
        </w:rPr>
        <w:t>1</w:t>
      </w:r>
    </w:p>
    <w:p w:rsidR="00C216FD" w:rsidRDefault="0066437F">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辽宁省科学技术奖申请提名项目汇总表</w:t>
      </w:r>
    </w:p>
    <w:p w:rsidR="00C216FD" w:rsidRDefault="0066437F">
      <w:pPr>
        <w:spacing w:line="580" w:lineRule="exact"/>
        <w:jc w:val="center"/>
        <w:rPr>
          <w:rFonts w:ascii="楷体" w:eastAsia="楷体" w:hAnsi="楷体" w:cs="楷体"/>
          <w:bCs/>
          <w:sz w:val="28"/>
          <w:szCs w:val="28"/>
        </w:rPr>
      </w:pPr>
      <w:r>
        <w:rPr>
          <w:rFonts w:ascii="楷体" w:eastAsia="楷体" w:hAnsi="楷体" w:cs="楷体" w:hint="eastAsia"/>
          <w:bCs/>
          <w:sz w:val="28"/>
          <w:szCs w:val="28"/>
        </w:rPr>
        <w:t>（</w:t>
      </w:r>
      <w:r>
        <w:rPr>
          <w:rFonts w:ascii="楷体" w:eastAsia="楷体" w:hAnsi="楷体" w:cs="楷体" w:hint="eastAsia"/>
          <w:bCs/>
          <w:sz w:val="28"/>
          <w:szCs w:val="28"/>
        </w:rPr>
        <w:t>20</w:t>
      </w:r>
      <w:r>
        <w:rPr>
          <w:rFonts w:ascii="楷体" w:eastAsia="楷体" w:hAnsi="楷体" w:cs="楷体" w:hint="eastAsia"/>
          <w:bCs/>
          <w:sz w:val="28"/>
          <w:szCs w:val="28"/>
        </w:rPr>
        <w:t>25</w:t>
      </w:r>
      <w:r>
        <w:rPr>
          <w:rFonts w:ascii="楷体" w:eastAsia="楷体" w:hAnsi="楷体" w:cs="楷体" w:hint="eastAsia"/>
          <w:bCs/>
          <w:sz w:val="28"/>
          <w:szCs w:val="28"/>
        </w:rPr>
        <w:t>年度）</w:t>
      </w:r>
    </w:p>
    <w:p w:rsidR="00C216FD" w:rsidRDefault="0066437F">
      <w:pPr>
        <w:spacing w:line="580" w:lineRule="exact"/>
        <w:rPr>
          <w:rFonts w:ascii="楷体" w:eastAsia="楷体" w:hAnsi="楷体" w:cs="楷体"/>
          <w:bCs/>
          <w:sz w:val="28"/>
          <w:szCs w:val="28"/>
        </w:rPr>
      </w:pPr>
      <w:r>
        <w:rPr>
          <w:rFonts w:ascii="楷体" w:eastAsia="楷体" w:hAnsi="楷体" w:cs="楷体" w:hint="eastAsia"/>
          <w:bCs/>
          <w:sz w:val="28"/>
          <w:szCs w:val="28"/>
        </w:rPr>
        <w:t>申请</w:t>
      </w:r>
      <w:r>
        <w:rPr>
          <w:rFonts w:ascii="楷体" w:eastAsia="楷体" w:hAnsi="楷体" w:cs="楷体" w:hint="eastAsia"/>
          <w:bCs/>
          <w:sz w:val="28"/>
          <w:szCs w:val="28"/>
        </w:rPr>
        <w:t>单位：</w:t>
      </w:r>
      <w:r>
        <w:rPr>
          <w:rFonts w:ascii="楷体" w:eastAsia="楷体" w:hAnsi="楷体" w:cs="楷体" w:hint="eastAsia"/>
          <w:bCs/>
          <w:sz w:val="28"/>
          <w:szCs w:val="28"/>
        </w:rPr>
        <w:t>国网辽宁省电力有限公司</w:t>
      </w:r>
      <w:r>
        <w:rPr>
          <w:rFonts w:ascii="楷体" w:eastAsia="楷体" w:hAnsi="楷体" w:cs="楷体" w:hint="eastAsia"/>
          <w:bCs/>
          <w:sz w:val="28"/>
          <w:szCs w:val="28"/>
        </w:rPr>
        <w:t xml:space="preserve">                                       </w:t>
      </w:r>
      <w:r>
        <w:rPr>
          <w:rFonts w:ascii="楷体" w:eastAsia="楷体" w:hAnsi="楷体" w:cs="楷体" w:hint="eastAsia"/>
          <w:bCs/>
          <w:sz w:val="28"/>
          <w:szCs w:val="28"/>
        </w:rPr>
        <w:t>填报日期：</w:t>
      </w:r>
      <w:r>
        <w:rPr>
          <w:rFonts w:ascii="楷体" w:eastAsia="楷体" w:hAnsi="楷体" w:cs="楷体" w:hint="eastAsia"/>
          <w:bCs/>
          <w:sz w:val="28"/>
          <w:szCs w:val="28"/>
        </w:rPr>
        <w:t>2025</w:t>
      </w:r>
      <w:r>
        <w:rPr>
          <w:rFonts w:ascii="楷体" w:eastAsia="楷体" w:hAnsi="楷体" w:cs="楷体" w:hint="eastAsia"/>
          <w:bCs/>
          <w:sz w:val="28"/>
          <w:szCs w:val="28"/>
        </w:rPr>
        <w:t>年</w:t>
      </w:r>
      <w:r>
        <w:rPr>
          <w:rFonts w:ascii="楷体" w:eastAsia="楷体" w:hAnsi="楷体" w:cs="楷体" w:hint="eastAsia"/>
          <w:bCs/>
          <w:sz w:val="28"/>
          <w:szCs w:val="28"/>
        </w:rPr>
        <w:t>11</w:t>
      </w:r>
      <w:r>
        <w:rPr>
          <w:rFonts w:ascii="楷体" w:eastAsia="楷体" w:hAnsi="楷体" w:cs="楷体" w:hint="eastAsia"/>
          <w:bCs/>
          <w:sz w:val="28"/>
          <w:szCs w:val="28"/>
        </w:rPr>
        <w:t>月</w:t>
      </w:r>
      <w:r>
        <w:rPr>
          <w:rFonts w:ascii="楷体" w:eastAsia="楷体" w:hAnsi="楷体" w:cs="楷体" w:hint="eastAsia"/>
          <w:bCs/>
          <w:sz w:val="28"/>
          <w:szCs w:val="28"/>
        </w:rPr>
        <w:t>21</w:t>
      </w:r>
      <w:r>
        <w:rPr>
          <w:rFonts w:ascii="楷体" w:eastAsia="楷体" w:hAnsi="楷体" w:cs="楷体" w:hint="eastAsia"/>
          <w:bCs/>
          <w:sz w:val="28"/>
          <w:szCs w:val="28"/>
        </w:rPr>
        <w:t>日</w:t>
      </w:r>
    </w:p>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2643"/>
        <w:gridCol w:w="2796"/>
        <w:gridCol w:w="3585"/>
        <w:gridCol w:w="1350"/>
        <w:gridCol w:w="1560"/>
        <w:gridCol w:w="1140"/>
      </w:tblGrid>
      <w:tr w:rsidR="00C216FD">
        <w:trPr>
          <w:trHeight w:val="957"/>
          <w:jc w:val="center"/>
        </w:trPr>
        <w:tc>
          <w:tcPr>
            <w:tcW w:w="891" w:type="dxa"/>
            <w:vAlign w:val="center"/>
          </w:tcPr>
          <w:p w:rsidR="00C216FD" w:rsidRDefault="0066437F">
            <w:pPr>
              <w:spacing w:line="300" w:lineRule="exact"/>
              <w:jc w:val="center"/>
              <w:rPr>
                <w:rFonts w:ascii="黑体" w:eastAsia="黑体" w:hAnsi="黑体" w:cs="黑体"/>
                <w:bCs/>
                <w:sz w:val="28"/>
                <w:szCs w:val="28"/>
              </w:rPr>
            </w:pPr>
            <w:r>
              <w:rPr>
                <w:rFonts w:ascii="黑体" w:eastAsia="黑体" w:hAnsi="黑体" w:cs="黑体" w:hint="eastAsia"/>
                <w:bCs/>
                <w:sz w:val="28"/>
                <w:szCs w:val="28"/>
              </w:rPr>
              <w:t>序号</w:t>
            </w:r>
          </w:p>
        </w:tc>
        <w:tc>
          <w:tcPr>
            <w:tcW w:w="2643" w:type="dxa"/>
            <w:vAlign w:val="center"/>
          </w:tcPr>
          <w:p w:rsidR="00C216FD" w:rsidRDefault="0066437F">
            <w:pPr>
              <w:spacing w:line="300" w:lineRule="exact"/>
              <w:jc w:val="center"/>
              <w:rPr>
                <w:rFonts w:ascii="黑体" w:eastAsia="黑体" w:hAnsi="黑体" w:cs="黑体"/>
                <w:bCs/>
                <w:sz w:val="28"/>
                <w:szCs w:val="28"/>
              </w:rPr>
            </w:pPr>
            <w:r>
              <w:rPr>
                <w:rFonts w:ascii="黑体" w:eastAsia="黑体" w:hAnsi="黑体" w:cs="黑体" w:hint="eastAsia"/>
                <w:bCs/>
                <w:sz w:val="28"/>
                <w:szCs w:val="28"/>
              </w:rPr>
              <w:t>项目名称</w:t>
            </w:r>
          </w:p>
        </w:tc>
        <w:tc>
          <w:tcPr>
            <w:tcW w:w="2796" w:type="dxa"/>
            <w:vAlign w:val="center"/>
          </w:tcPr>
          <w:p w:rsidR="00C216FD" w:rsidRDefault="0066437F">
            <w:pPr>
              <w:spacing w:line="300" w:lineRule="exact"/>
              <w:jc w:val="center"/>
              <w:rPr>
                <w:rFonts w:ascii="黑体" w:eastAsia="黑体" w:hAnsi="黑体" w:cs="黑体"/>
                <w:bCs/>
                <w:sz w:val="28"/>
                <w:szCs w:val="28"/>
              </w:rPr>
            </w:pPr>
            <w:r>
              <w:rPr>
                <w:rFonts w:ascii="黑体" w:eastAsia="黑体" w:hAnsi="黑体" w:cs="黑体" w:hint="eastAsia"/>
                <w:bCs/>
                <w:sz w:val="28"/>
                <w:szCs w:val="28"/>
              </w:rPr>
              <w:t>完成人</w:t>
            </w:r>
          </w:p>
        </w:tc>
        <w:tc>
          <w:tcPr>
            <w:tcW w:w="3585" w:type="dxa"/>
            <w:vAlign w:val="center"/>
          </w:tcPr>
          <w:p w:rsidR="00C216FD" w:rsidRDefault="0066437F">
            <w:pPr>
              <w:spacing w:line="300" w:lineRule="exact"/>
              <w:jc w:val="center"/>
              <w:rPr>
                <w:rFonts w:ascii="黑体" w:eastAsia="黑体" w:hAnsi="黑体" w:cs="黑体"/>
                <w:bCs/>
                <w:sz w:val="28"/>
                <w:szCs w:val="28"/>
              </w:rPr>
            </w:pPr>
            <w:r>
              <w:rPr>
                <w:rFonts w:ascii="黑体" w:eastAsia="黑体" w:hAnsi="黑体" w:cs="黑体" w:hint="eastAsia"/>
                <w:bCs/>
                <w:sz w:val="28"/>
                <w:szCs w:val="28"/>
              </w:rPr>
              <w:t>完成</w:t>
            </w:r>
            <w:r>
              <w:rPr>
                <w:rFonts w:ascii="黑体" w:eastAsia="黑体" w:hAnsi="黑体" w:cs="黑体" w:hint="eastAsia"/>
                <w:bCs/>
                <w:sz w:val="28"/>
                <w:szCs w:val="28"/>
              </w:rPr>
              <w:t>单位</w:t>
            </w:r>
          </w:p>
        </w:tc>
        <w:tc>
          <w:tcPr>
            <w:tcW w:w="1350" w:type="dxa"/>
            <w:vAlign w:val="center"/>
          </w:tcPr>
          <w:p w:rsidR="00C216FD" w:rsidRDefault="0066437F">
            <w:pPr>
              <w:spacing w:line="300" w:lineRule="exact"/>
              <w:jc w:val="center"/>
              <w:rPr>
                <w:rFonts w:ascii="黑体" w:eastAsia="黑体" w:hAnsi="黑体" w:cs="黑体"/>
                <w:bCs/>
                <w:sz w:val="28"/>
                <w:szCs w:val="28"/>
              </w:rPr>
            </w:pPr>
            <w:r>
              <w:rPr>
                <w:rFonts w:ascii="黑体" w:eastAsia="黑体" w:hAnsi="黑体" w:cs="黑体" w:hint="eastAsia"/>
                <w:bCs/>
                <w:sz w:val="28"/>
                <w:szCs w:val="28"/>
              </w:rPr>
              <w:t>评审组</w:t>
            </w:r>
          </w:p>
        </w:tc>
        <w:tc>
          <w:tcPr>
            <w:tcW w:w="1560" w:type="dxa"/>
            <w:vAlign w:val="center"/>
          </w:tcPr>
          <w:p w:rsidR="00C216FD" w:rsidRDefault="0066437F">
            <w:pPr>
              <w:spacing w:line="300" w:lineRule="exact"/>
              <w:jc w:val="center"/>
              <w:rPr>
                <w:rFonts w:ascii="黑体" w:eastAsia="黑体" w:hAnsi="黑体" w:cs="黑体"/>
                <w:bCs/>
                <w:sz w:val="28"/>
                <w:szCs w:val="28"/>
              </w:rPr>
            </w:pPr>
            <w:r>
              <w:rPr>
                <w:rFonts w:ascii="黑体" w:eastAsia="黑体" w:hAnsi="黑体" w:cs="黑体" w:hint="eastAsia"/>
                <w:bCs/>
                <w:sz w:val="28"/>
                <w:szCs w:val="28"/>
              </w:rPr>
              <w:t>提名奖种</w:t>
            </w:r>
          </w:p>
        </w:tc>
        <w:tc>
          <w:tcPr>
            <w:tcW w:w="1140" w:type="dxa"/>
            <w:vAlign w:val="center"/>
          </w:tcPr>
          <w:p w:rsidR="00C216FD" w:rsidRDefault="0066437F">
            <w:pPr>
              <w:spacing w:line="300" w:lineRule="exact"/>
              <w:jc w:val="center"/>
              <w:rPr>
                <w:rFonts w:ascii="黑体" w:eastAsia="黑体" w:hAnsi="黑体" w:cs="黑体"/>
                <w:bCs/>
                <w:sz w:val="28"/>
                <w:szCs w:val="28"/>
              </w:rPr>
            </w:pPr>
            <w:r>
              <w:rPr>
                <w:rFonts w:ascii="黑体" w:eastAsia="黑体" w:hAnsi="黑体" w:cs="黑体" w:hint="eastAsia"/>
                <w:bCs/>
                <w:sz w:val="28"/>
                <w:szCs w:val="28"/>
              </w:rPr>
              <w:t>提名</w:t>
            </w:r>
          </w:p>
          <w:p w:rsidR="00C216FD" w:rsidRDefault="0066437F">
            <w:pPr>
              <w:spacing w:line="300" w:lineRule="exact"/>
              <w:jc w:val="center"/>
              <w:rPr>
                <w:rFonts w:ascii="黑体" w:eastAsia="黑体" w:hAnsi="黑体" w:cs="黑体"/>
                <w:bCs/>
                <w:sz w:val="28"/>
                <w:szCs w:val="28"/>
              </w:rPr>
            </w:pPr>
            <w:r>
              <w:rPr>
                <w:rFonts w:ascii="黑体" w:eastAsia="黑体" w:hAnsi="黑体" w:cs="黑体" w:hint="eastAsia"/>
                <w:bCs/>
                <w:sz w:val="28"/>
                <w:szCs w:val="28"/>
              </w:rPr>
              <w:t>等级</w:t>
            </w:r>
          </w:p>
        </w:tc>
      </w:tr>
      <w:tr w:rsidR="00C216FD">
        <w:trPr>
          <w:cantSplit/>
          <w:trHeight w:val="567"/>
          <w:jc w:val="center"/>
        </w:trPr>
        <w:tc>
          <w:tcPr>
            <w:tcW w:w="891" w:type="dxa"/>
            <w:vAlign w:val="center"/>
          </w:tcPr>
          <w:p w:rsidR="00C216FD" w:rsidRDefault="0066437F">
            <w:pPr>
              <w:jc w:val="center"/>
              <w:rPr>
                <w:rFonts w:ascii="宋体" w:hAnsi="宋体" w:cs="宋体"/>
                <w:bCs/>
                <w:sz w:val="24"/>
              </w:rPr>
            </w:pPr>
            <w:r>
              <w:rPr>
                <w:rFonts w:ascii="宋体" w:hAnsi="宋体" w:cs="宋体" w:hint="eastAsia"/>
                <w:bCs/>
                <w:sz w:val="24"/>
              </w:rPr>
              <w:t>2</w:t>
            </w:r>
          </w:p>
        </w:tc>
        <w:tc>
          <w:tcPr>
            <w:tcW w:w="2643" w:type="dxa"/>
            <w:vAlign w:val="center"/>
          </w:tcPr>
          <w:p w:rsidR="00C216FD" w:rsidRDefault="0066437F">
            <w:pPr>
              <w:jc w:val="left"/>
              <w:rPr>
                <w:rFonts w:ascii="宋体" w:hAnsi="宋体" w:cs="宋体"/>
                <w:bCs/>
                <w:sz w:val="24"/>
              </w:rPr>
            </w:pPr>
            <w:r>
              <w:rPr>
                <w:rFonts w:ascii="宋体" w:hAnsi="宋体" w:cs="宋体" w:hint="eastAsia"/>
                <w:bCs/>
                <w:sz w:val="24"/>
              </w:rPr>
              <w:t>分布式资源接入配电系统柔性调控与灵活保供关键技术</w:t>
            </w:r>
          </w:p>
        </w:tc>
        <w:tc>
          <w:tcPr>
            <w:tcW w:w="2796" w:type="dxa"/>
            <w:vAlign w:val="center"/>
          </w:tcPr>
          <w:p w:rsidR="00C216FD" w:rsidRDefault="0066437F">
            <w:pPr>
              <w:jc w:val="left"/>
              <w:rPr>
                <w:rFonts w:ascii="宋体" w:hAnsi="宋体" w:cs="宋体"/>
                <w:bCs/>
                <w:sz w:val="24"/>
              </w:rPr>
            </w:pPr>
            <w:r>
              <w:rPr>
                <w:rFonts w:ascii="宋体" w:hAnsi="宋体" w:cs="宋体" w:hint="eastAsia"/>
                <w:bCs/>
                <w:sz w:val="24"/>
              </w:rPr>
              <w:t>田野、吴文传、尚磊、蔺晨晖、吴雪琼、吴冠男、李辉、杨红磊、范维、顾泰宇、华祝虎</w:t>
            </w:r>
          </w:p>
        </w:tc>
        <w:tc>
          <w:tcPr>
            <w:tcW w:w="3585" w:type="dxa"/>
            <w:vAlign w:val="center"/>
          </w:tcPr>
          <w:p w:rsidR="00C216FD" w:rsidRDefault="0066437F">
            <w:pPr>
              <w:jc w:val="left"/>
              <w:rPr>
                <w:rFonts w:ascii="宋体" w:hAnsi="宋体" w:cs="宋体"/>
                <w:bCs/>
                <w:sz w:val="24"/>
              </w:rPr>
            </w:pPr>
            <w:r>
              <w:rPr>
                <w:rFonts w:ascii="宋体" w:hAnsi="宋体" w:cs="宋体" w:hint="eastAsia"/>
                <w:bCs/>
                <w:sz w:val="24"/>
              </w:rPr>
              <w:t>国网辽宁省电力有限公司、中国电力科学研究院有限公司、清华大学、国电南瑞科技股份有限公司、武汉大学、</w:t>
            </w:r>
            <w:r>
              <w:rPr>
                <w:rFonts w:ascii="宋体" w:hAnsi="宋体" w:cs="宋体" w:hint="eastAsia"/>
                <w:bCs/>
                <w:sz w:val="24"/>
              </w:rPr>
              <w:t>国网上海能源互联网研究院有限公司</w:t>
            </w:r>
            <w:r>
              <w:rPr>
                <w:rFonts w:ascii="宋体" w:hAnsi="宋体" w:cs="宋体" w:hint="eastAsia"/>
                <w:bCs/>
                <w:sz w:val="24"/>
              </w:rPr>
              <w:t>、沈阳工程学院</w:t>
            </w:r>
          </w:p>
        </w:tc>
        <w:tc>
          <w:tcPr>
            <w:tcW w:w="1350" w:type="dxa"/>
            <w:vAlign w:val="center"/>
          </w:tcPr>
          <w:p w:rsidR="00C216FD" w:rsidRDefault="0066437F">
            <w:pPr>
              <w:jc w:val="center"/>
              <w:rPr>
                <w:rFonts w:ascii="宋体" w:hAnsi="宋体" w:cs="宋体"/>
                <w:bCs/>
                <w:sz w:val="24"/>
              </w:rPr>
            </w:pPr>
            <w:r>
              <w:rPr>
                <w:rFonts w:ascii="宋体" w:hAnsi="宋体" w:cs="宋体" w:hint="eastAsia"/>
                <w:bCs/>
                <w:sz w:val="24"/>
              </w:rPr>
              <w:t>能源动力</w:t>
            </w:r>
          </w:p>
        </w:tc>
        <w:tc>
          <w:tcPr>
            <w:tcW w:w="1560" w:type="dxa"/>
            <w:vAlign w:val="center"/>
          </w:tcPr>
          <w:p w:rsidR="00C216FD" w:rsidRDefault="0066437F">
            <w:pPr>
              <w:jc w:val="center"/>
              <w:rPr>
                <w:rFonts w:ascii="宋体" w:hAnsi="宋体" w:cs="宋体"/>
                <w:bCs/>
                <w:sz w:val="24"/>
              </w:rPr>
            </w:pPr>
            <w:r>
              <w:rPr>
                <w:rFonts w:ascii="宋体" w:hAnsi="宋体" w:cs="宋体" w:hint="eastAsia"/>
                <w:bCs/>
                <w:sz w:val="24"/>
              </w:rPr>
              <w:t>科技进步奖</w:t>
            </w:r>
          </w:p>
        </w:tc>
        <w:tc>
          <w:tcPr>
            <w:tcW w:w="1140" w:type="dxa"/>
            <w:vAlign w:val="center"/>
          </w:tcPr>
          <w:p w:rsidR="00C216FD" w:rsidRDefault="0066437F">
            <w:pPr>
              <w:jc w:val="center"/>
              <w:rPr>
                <w:rFonts w:ascii="宋体" w:hAnsi="宋体" w:cs="宋体"/>
                <w:bCs/>
                <w:sz w:val="24"/>
              </w:rPr>
            </w:pPr>
            <w:r>
              <w:rPr>
                <w:rFonts w:ascii="宋体" w:hAnsi="宋体" w:cs="宋体" w:hint="eastAsia"/>
                <w:bCs/>
                <w:sz w:val="24"/>
              </w:rPr>
              <w:t>一等奖</w:t>
            </w:r>
          </w:p>
        </w:tc>
      </w:tr>
    </w:tbl>
    <w:p w:rsidR="00C216FD" w:rsidRDefault="0066437F">
      <w:pPr>
        <w:spacing w:line="440" w:lineRule="exact"/>
        <w:ind w:rightChars="-203" w:right="-426"/>
      </w:pPr>
      <w:r>
        <w:rPr>
          <w:rFonts w:ascii="仿宋_GB2312" w:eastAsia="仿宋_GB2312" w:hAnsi="仿宋_GB2312" w:cs="仿宋_GB2312" w:hint="eastAsia"/>
          <w:b/>
        </w:rPr>
        <w:t>填写说明：</w:t>
      </w:r>
      <w:r>
        <w:rPr>
          <w:b/>
        </w:rPr>
        <w:t>（</w:t>
      </w:r>
      <w:r>
        <w:rPr>
          <w:b/>
        </w:rPr>
        <w:t>1</w:t>
      </w:r>
      <w:r>
        <w:rPr>
          <w:b/>
        </w:rPr>
        <w:t>）完成人：</w:t>
      </w:r>
      <w:r>
        <w:t>自然科学奖、技术发明奖、科技进步奖填写提名书中全部完成人，国际科技合作奖不填写。</w:t>
      </w:r>
      <w:r>
        <w:rPr>
          <w:b/>
        </w:rPr>
        <w:t>（</w:t>
      </w:r>
      <w:r>
        <w:rPr>
          <w:b/>
        </w:rPr>
        <w:t>2</w:t>
      </w:r>
      <w:r>
        <w:rPr>
          <w:b/>
        </w:rPr>
        <w:t>）完成单位：</w:t>
      </w:r>
      <w:r>
        <w:t>自然科学奖、技术</w:t>
      </w:r>
    </w:p>
    <w:p w:rsidR="00C216FD" w:rsidRDefault="0066437F">
      <w:pPr>
        <w:spacing w:line="440" w:lineRule="exact"/>
        <w:ind w:rightChars="-203" w:right="-426"/>
        <w:rPr>
          <w:spacing w:val="-16"/>
          <w:szCs w:val="21"/>
        </w:rPr>
      </w:pPr>
      <w:r>
        <w:t>发明奖填写提名书中全部完成人的完成单位，科技进步奖填写提名书中第九部分的完成单位，国际科技合作奖填写人选的合作单位。</w:t>
      </w:r>
      <w:r>
        <w:rPr>
          <w:b/>
        </w:rPr>
        <w:t>（</w:t>
      </w:r>
      <w:r>
        <w:rPr>
          <w:b/>
        </w:rPr>
        <w:t>3</w:t>
      </w:r>
      <w:r>
        <w:rPr>
          <w:b/>
        </w:rPr>
        <w:t>）提名等级：</w:t>
      </w:r>
      <w:r>
        <w:rPr>
          <w:spacing w:val="-16"/>
          <w:szCs w:val="21"/>
        </w:rPr>
        <w:t>填</w:t>
      </w:r>
    </w:p>
    <w:p w:rsidR="00C216FD" w:rsidRDefault="0066437F">
      <w:pPr>
        <w:spacing w:line="440" w:lineRule="exact"/>
        <w:ind w:rightChars="-203" w:right="-426"/>
      </w:pPr>
      <w:r>
        <w:t>写一等奖、二等奖、三等奖中的一个，国际科技合作奖不填写。请根据省科技奖的标准和条件选择等级，进入评审委员会评审环节的一等奖落选项目经自</w:t>
      </w:r>
    </w:p>
    <w:p w:rsidR="00C216FD" w:rsidRDefault="0066437F">
      <w:pPr>
        <w:spacing w:line="440" w:lineRule="exact"/>
        <w:ind w:rightChars="-203" w:right="-426"/>
      </w:pPr>
      <w:r>
        <w:t>愿申请可降为二等奖，其余项目上一等级评审落选不</w:t>
      </w:r>
      <w:r>
        <w:rPr>
          <w:lang w:val="en"/>
        </w:rPr>
        <w:t>再降格为下一等级</w:t>
      </w:r>
      <w:r>
        <w:t>。</w:t>
      </w:r>
      <w:r>
        <w:rPr>
          <w:spacing w:val="-16"/>
          <w:szCs w:val="21"/>
        </w:rPr>
        <w:t>（</w:t>
      </w:r>
      <w:r>
        <w:rPr>
          <w:spacing w:val="-16"/>
          <w:szCs w:val="21"/>
        </w:rPr>
        <w:t>4</w:t>
      </w:r>
      <w:r>
        <w:rPr>
          <w:spacing w:val="-16"/>
          <w:szCs w:val="21"/>
        </w:rPr>
        <w:t>）</w:t>
      </w:r>
      <w:r>
        <w:t>纸面不够，可另增页。</w:t>
      </w:r>
    </w:p>
    <w:p w:rsidR="00C216FD" w:rsidRDefault="00C216FD">
      <w:pPr>
        <w:wordWrap w:val="0"/>
        <w:ind w:right="-31" w:firstLineChars="200" w:firstLine="420"/>
        <w:rPr>
          <w:rFonts w:ascii="仿宋_GB2312" w:eastAsia="仿宋_GB2312" w:hAnsi="仿宋_GB2312" w:cs="仿宋_GB2312"/>
          <w:bCs/>
        </w:rPr>
        <w:sectPr w:rsidR="00C216FD">
          <w:footerReference w:type="default" r:id="rId7"/>
          <w:pgSz w:w="16838" w:h="11906" w:orient="landscape"/>
          <w:pgMar w:top="1701" w:right="1361" w:bottom="1191" w:left="1474" w:header="851" w:footer="992" w:gutter="0"/>
          <w:cols w:space="720"/>
          <w:docGrid w:type="lines" w:linePitch="312"/>
        </w:sectPr>
      </w:pPr>
    </w:p>
    <w:p w:rsidR="00C216FD" w:rsidRDefault="0066437F">
      <w:pPr>
        <w:wordWrap w:val="0"/>
        <w:ind w:right="-31"/>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项目简介（二）</w:t>
      </w:r>
    </w:p>
    <w:tbl>
      <w:tblPr>
        <w:tblStyle w:val="a6"/>
        <w:tblW w:w="0" w:type="auto"/>
        <w:tblLook w:val="04A0" w:firstRow="1" w:lastRow="0" w:firstColumn="1" w:lastColumn="0" w:noHBand="0" w:noVBand="1"/>
      </w:tblPr>
      <w:tblGrid>
        <w:gridCol w:w="1319"/>
        <w:gridCol w:w="6977"/>
      </w:tblGrid>
      <w:tr w:rsidR="00C216FD">
        <w:trPr>
          <w:trHeight w:val="533"/>
        </w:trPr>
        <w:tc>
          <w:tcPr>
            <w:tcW w:w="1348" w:type="dxa"/>
            <w:vAlign w:val="center"/>
          </w:tcPr>
          <w:p w:rsidR="00C216FD" w:rsidRDefault="0066437F">
            <w:pPr>
              <w:overflowPunct w:val="0"/>
              <w:adjustRightInd w:val="0"/>
              <w:snapToGrid w:val="0"/>
              <w:ind w:right="-28"/>
              <w:jc w:val="center"/>
              <w:rPr>
                <w:rFonts w:ascii="宋体" w:hAnsi="宋体"/>
                <w:bCs/>
                <w:sz w:val="28"/>
                <w:szCs w:val="28"/>
              </w:rPr>
            </w:pPr>
            <w:r>
              <w:rPr>
                <w:rFonts w:ascii="宋体" w:hAnsi="宋体" w:hint="eastAsia"/>
                <w:bCs/>
                <w:sz w:val="28"/>
                <w:szCs w:val="28"/>
              </w:rPr>
              <w:t>项目名称</w:t>
            </w:r>
          </w:p>
        </w:tc>
        <w:tc>
          <w:tcPr>
            <w:tcW w:w="7174" w:type="dxa"/>
            <w:vAlign w:val="center"/>
          </w:tcPr>
          <w:p w:rsidR="00C216FD" w:rsidRDefault="0066437F">
            <w:pPr>
              <w:overflowPunct w:val="0"/>
              <w:adjustRightInd w:val="0"/>
              <w:snapToGrid w:val="0"/>
              <w:ind w:right="-31"/>
              <w:rPr>
                <w:rFonts w:ascii="宋体" w:hAnsi="宋体"/>
                <w:bCs/>
                <w:sz w:val="28"/>
                <w:szCs w:val="28"/>
              </w:rPr>
            </w:pPr>
            <w:r>
              <w:rPr>
                <w:rFonts w:ascii="宋体" w:hAnsi="宋体" w:hint="eastAsia"/>
                <w:bCs/>
                <w:sz w:val="28"/>
                <w:szCs w:val="28"/>
              </w:rPr>
              <w:t>分布式资源接入配电系统柔性调控</w:t>
            </w:r>
            <w:r>
              <w:rPr>
                <w:rFonts w:ascii="宋体" w:hAnsi="宋体" w:hint="eastAsia"/>
                <w:bCs/>
                <w:sz w:val="28"/>
                <w:szCs w:val="28"/>
              </w:rPr>
              <w:t>与</w:t>
            </w:r>
            <w:r>
              <w:rPr>
                <w:rFonts w:ascii="宋体" w:hAnsi="宋体" w:hint="eastAsia"/>
                <w:bCs/>
                <w:sz w:val="28"/>
                <w:szCs w:val="28"/>
              </w:rPr>
              <w:t>灵活保供</w:t>
            </w:r>
            <w:r>
              <w:rPr>
                <w:rFonts w:ascii="宋体" w:hAnsi="宋体" w:hint="eastAsia"/>
                <w:bCs/>
                <w:sz w:val="28"/>
                <w:szCs w:val="28"/>
              </w:rPr>
              <w:t>关键</w:t>
            </w:r>
            <w:r>
              <w:rPr>
                <w:rFonts w:ascii="宋体" w:hAnsi="宋体" w:hint="eastAsia"/>
                <w:bCs/>
                <w:sz w:val="28"/>
                <w:szCs w:val="28"/>
              </w:rPr>
              <w:t>技术</w:t>
            </w:r>
          </w:p>
        </w:tc>
      </w:tr>
      <w:tr w:rsidR="00C216FD">
        <w:trPr>
          <w:trHeight w:val="563"/>
        </w:trPr>
        <w:tc>
          <w:tcPr>
            <w:tcW w:w="1348" w:type="dxa"/>
            <w:vAlign w:val="center"/>
          </w:tcPr>
          <w:p w:rsidR="00C216FD" w:rsidRDefault="0066437F">
            <w:pPr>
              <w:overflowPunct w:val="0"/>
              <w:adjustRightInd w:val="0"/>
              <w:snapToGrid w:val="0"/>
              <w:ind w:right="-28"/>
              <w:rPr>
                <w:rFonts w:ascii="宋体" w:hAnsi="宋体"/>
                <w:bCs/>
                <w:sz w:val="28"/>
                <w:szCs w:val="28"/>
              </w:rPr>
            </w:pPr>
            <w:r>
              <w:rPr>
                <w:rFonts w:ascii="宋体" w:hAnsi="宋体" w:hint="eastAsia"/>
                <w:bCs/>
                <w:sz w:val="28"/>
                <w:szCs w:val="28"/>
              </w:rPr>
              <w:t>完成时间</w:t>
            </w:r>
          </w:p>
        </w:tc>
        <w:tc>
          <w:tcPr>
            <w:tcW w:w="7174" w:type="dxa"/>
            <w:vAlign w:val="center"/>
          </w:tcPr>
          <w:p w:rsidR="00C216FD" w:rsidRDefault="0066437F">
            <w:pPr>
              <w:overflowPunct w:val="0"/>
              <w:adjustRightInd w:val="0"/>
              <w:snapToGrid w:val="0"/>
              <w:ind w:right="-31"/>
              <w:rPr>
                <w:rFonts w:ascii="宋体" w:hAnsi="宋体"/>
                <w:bCs/>
                <w:sz w:val="28"/>
                <w:szCs w:val="28"/>
              </w:rPr>
            </w:pPr>
            <w:r>
              <w:rPr>
                <w:rFonts w:ascii="宋体" w:hAnsi="宋体" w:hint="eastAsia"/>
                <w:bCs/>
                <w:sz w:val="28"/>
                <w:szCs w:val="28"/>
              </w:rPr>
              <w:t>2023</w:t>
            </w:r>
            <w:r>
              <w:rPr>
                <w:rFonts w:ascii="宋体" w:hAnsi="宋体" w:hint="eastAsia"/>
                <w:bCs/>
                <w:sz w:val="28"/>
                <w:szCs w:val="28"/>
              </w:rPr>
              <w:t>年</w:t>
            </w:r>
            <w:r>
              <w:rPr>
                <w:rFonts w:ascii="宋体" w:hAnsi="宋体" w:hint="eastAsia"/>
                <w:bCs/>
                <w:sz w:val="28"/>
                <w:szCs w:val="28"/>
              </w:rPr>
              <w:t>4</w:t>
            </w:r>
            <w:r>
              <w:rPr>
                <w:rFonts w:ascii="宋体" w:hAnsi="宋体" w:hint="eastAsia"/>
                <w:bCs/>
                <w:sz w:val="28"/>
                <w:szCs w:val="28"/>
              </w:rPr>
              <w:t>月</w:t>
            </w:r>
            <w:r>
              <w:rPr>
                <w:rFonts w:ascii="宋体" w:hAnsi="宋体" w:hint="eastAsia"/>
                <w:bCs/>
                <w:sz w:val="28"/>
                <w:szCs w:val="28"/>
              </w:rPr>
              <w:t>1</w:t>
            </w:r>
            <w:r>
              <w:rPr>
                <w:rFonts w:ascii="宋体" w:hAnsi="宋体" w:hint="eastAsia"/>
                <w:bCs/>
                <w:sz w:val="28"/>
                <w:szCs w:val="28"/>
              </w:rPr>
              <w:t>日</w:t>
            </w:r>
          </w:p>
        </w:tc>
      </w:tr>
      <w:tr w:rsidR="00C216FD">
        <w:trPr>
          <w:trHeight w:val="563"/>
        </w:trPr>
        <w:tc>
          <w:tcPr>
            <w:tcW w:w="1348" w:type="dxa"/>
            <w:vAlign w:val="center"/>
          </w:tcPr>
          <w:p w:rsidR="00C216FD" w:rsidRDefault="0066437F">
            <w:pPr>
              <w:overflowPunct w:val="0"/>
              <w:adjustRightInd w:val="0"/>
              <w:snapToGrid w:val="0"/>
              <w:ind w:right="-28"/>
              <w:jc w:val="center"/>
              <w:rPr>
                <w:rFonts w:ascii="宋体" w:hAnsi="宋体"/>
                <w:bCs/>
                <w:sz w:val="28"/>
                <w:szCs w:val="28"/>
              </w:rPr>
            </w:pPr>
            <w:r>
              <w:rPr>
                <w:rFonts w:ascii="宋体" w:hAnsi="宋体" w:hint="eastAsia"/>
                <w:bCs/>
                <w:sz w:val="28"/>
                <w:szCs w:val="28"/>
              </w:rPr>
              <w:t>完成单位</w:t>
            </w:r>
          </w:p>
        </w:tc>
        <w:tc>
          <w:tcPr>
            <w:tcW w:w="7174" w:type="dxa"/>
            <w:vAlign w:val="center"/>
          </w:tcPr>
          <w:p w:rsidR="00C216FD" w:rsidRDefault="0066437F">
            <w:pPr>
              <w:overflowPunct w:val="0"/>
              <w:adjustRightInd w:val="0"/>
              <w:snapToGrid w:val="0"/>
              <w:ind w:right="-28"/>
              <w:rPr>
                <w:rFonts w:ascii="宋体" w:hAnsi="宋体"/>
                <w:bCs/>
                <w:sz w:val="28"/>
                <w:szCs w:val="28"/>
              </w:rPr>
            </w:pPr>
            <w:r>
              <w:rPr>
                <w:rFonts w:ascii="宋体" w:hAnsi="宋体"/>
                <w:bCs/>
                <w:sz w:val="28"/>
                <w:szCs w:val="28"/>
              </w:rPr>
              <w:t>国网辽宁省电力有限公司、中国电力科学研究院有限公司、清华大学、国电南瑞科技股份有限公司、武汉大学、国网上海能源互联网研究院有限公司、沈阳工程学院</w:t>
            </w:r>
          </w:p>
        </w:tc>
      </w:tr>
      <w:tr w:rsidR="00C216FD">
        <w:trPr>
          <w:trHeight w:val="1106"/>
        </w:trPr>
        <w:tc>
          <w:tcPr>
            <w:tcW w:w="1348" w:type="dxa"/>
            <w:vAlign w:val="center"/>
          </w:tcPr>
          <w:p w:rsidR="00C216FD" w:rsidRDefault="0066437F">
            <w:pPr>
              <w:overflowPunct w:val="0"/>
              <w:adjustRightInd w:val="0"/>
              <w:snapToGrid w:val="0"/>
              <w:ind w:right="-28"/>
              <w:jc w:val="center"/>
              <w:rPr>
                <w:rFonts w:ascii="宋体" w:hAnsi="宋体"/>
                <w:bCs/>
                <w:sz w:val="28"/>
                <w:szCs w:val="28"/>
              </w:rPr>
            </w:pPr>
            <w:r>
              <w:rPr>
                <w:rFonts w:ascii="宋体" w:hAnsi="宋体" w:hint="eastAsia"/>
                <w:bCs/>
                <w:sz w:val="28"/>
                <w:szCs w:val="28"/>
              </w:rPr>
              <w:t>主要</w:t>
            </w:r>
          </w:p>
          <w:p w:rsidR="00C216FD" w:rsidRDefault="0066437F">
            <w:pPr>
              <w:overflowPunct w:val="0"/>
              <w:adjustRightInd w:val="0"/>
              <w:snapToGrid w:val="0"/>
              <w:ind w:right="-28"/>
              <w:jc w:val="center"/>
              <w:rPr>
                <w:rFonts w:ascii="宋体" w:hAnsi="宋体"/>
                <w:bCs/>
                <w:sz w:val="28"/>
                <w:szCs w:val="28"/>
              </w:rPr>
            </w:pPr>
            <w:r>
              <w:rPr>
                <w:rFonts w:ascii="宋体" w:hAnsi="宋体" w:hint="eastAsia"/>
                <w:bCs/>
                <w:sz w:val="28"/>
                <w:szCs w:val="28"/>
              </w:rPr>
              <w:t>完成人</w:t>
            </w:r>
          </w:p>
        </w:tc>
        <w:tc>
          <w:tcPr>
            <w:tcW w:w="7174" w:type="dxa"/>
            <w:vAlign w:val="center"/>
          </w:tcPr>
          <w:p w:rsidR="00C216FD" w:rsidRDefault="0066437F">
            <w:pPr>
              <w:overflowPunct w:val="0"/>
              <w:adjustRightInd w:val="0"/>
              <w:snapToGrid w:val="0"/>
              <w:ind w:right="-28"/>
              <w:rPr>
                <w:rFonts w:ascii="宋体" w:hAnsi="宋体"/>
                <w:bCs/>
                <w:sz w:val="28"/>
                <w:szCs w:val="28"/>
              </w:rPr>
            </w:pPr>
            <w:r>
              <w:rPr>
                <w:rFonts w:ascii="宋体" w:hAnsi="宋体" w:hint="eastAsia"/>
                <w:bCs/>
                <w:sz w:val="28"/>
                <w:szCs w:val="28"/>
              </w:rPr>
              <w:t>田野、吴文传、尚磊、蔺晨晖、吴雪琼、吴冠男、李辉、杨红磊、范维、顾泰宇、华祝虎</w:t>
            </w:r>
          </w:p>
        </w:tc>
      </w:tr>
      <w:tr w:rsidR="00C216FD">
        <w:trPr>
          <w:trHeight w:val="3368"/>
        </w:trPr>
        <w:tc>
          <w:tcPr>
            <w:tcW w:w="1348" w:type="dxa"/>
            <w:vAlign w:val="center"/>
          </w:tcPr>
          <w:p w:rsidR="00C216FD" w:rsidRDefault="0066437F">
            <w:pPr>
              <w:overflowPunct w:val="0"/>
              <w:adjustRightInd w:val="0"/>
              <w:snapToGrid w:val="0"/>
              <w:ind w:right="-28"/>
              <w:jc w:val="center"/>
              <w:rPr>
                <w:rFonts w:ascii="宋体" w:hAnsi="宋体"/>
                <w:bCs/>
                <w:sz w:val="28"/>
                <w:szCs w:val="28"/>
              </w:rPr>
            </w:pPr>
            <w:r>
              <w:rPr>
                <w:rFonts w:ascii="宋体" w:hAnsi="宋体" w:hint="eastAsia"/>
                <w:bCs/>
                <w:sz w:val="28"/>
                <w:szCs w:val="28"/>
              </w:rPr>
              <w:t>项</w:t>
            </w:r>
          </w:p>
          <w:p w:rsidR="00C216FD" w:rsidRDefault="0066437F">
            <w:pPr>
              <w:overflowPunct w:val="0"/>
              <w:adjustRightInd w:val="0"/>
              <w:snapToGrid w:val="0"/>
              <w:ind w:right="-28"/>
              <w:jc w:val="center"/>
              <w:rPr>
                <w:rFonts w:ascii="宋体" w:hAnsi="宋体"/>
                <w:bCs/>
                <w:sz w:val="28"/>
                <w:szCs w:val="28"/>
              </w:rPr>
            </w:pPr>
            <w:r>
              <w:rPr>
                <w:rFonts w:ascii="宋体" w:hAnsi="宋体" w:hint="eastAsia"/>
                <w:bCs/>
                <w:sz w:val="28"/>
                <w:szCs w:val="28"/>
              </w:rPr>
              <w:t>目</w:t>
            </w:r>
          </w:p>
          <w:p w:rsidR="00C216FD" w:rsidRDefault="0066437F">
            <w:pPr>
              <w:overflowPunct w:val="0"/>
              <w:adjustRightInd w:val="0"/>
              <w:snapToGrid w:val="0"/>
              <w:ind w:right="-28"/>
              <w:jc w:val="center"/>
              <w:rPr>
                <w:rFonts w:ascii="宋体" w:hAnsi="宋体"/>
                <w:bCs/>
                <w:sz w:val="28"/>
                <w:szCs w:val="28"/>
              </w:rPr>
            </w:pPr>
            <w:r>
              <w:rPr>
                <w:rFonts w:ascii="宋体" w:hAnsi="宋体" w:hint="eastAsia"/>
                <w:bCs/>
                <w:sz w:val="28"/>
                <w:szCs w:val="28"/>
              </w:rPr>
              <w:t>简</w:t>
            </w:r>
          </w:p>
          <w:p w:rsidR="00C216FD" w:rsidRDefault="0066437F">
            <w:pPr>
              <w:overflowPunct w:val="0"/>
              <w:adjustRightInd w:val="0"/>
              <w:snapToGrid w:val="0"/>
              <w:ind w:right="-28"/>
              <w:jc w:val="center"/>
              <w:rPr>
                <w:rFonts w:ascii="宋体" w:hAnsi="宋体"/>
                <w:bCs/>
                <w:sz w:val="28"/>
                <w:szCs w:val="28"/>
              </w:rPr>
            </w:pPr>
            <w:r>
              <w:rPr>
                <w:rFonts w:ascii="宋体" w:hAnsi="宋体" w:hint="eastAsia"/>
                <w:bCs/>
                <w:sz w:val="28"/>
                <w:szCs w:val="28"/>
              </w:rPr>
              <w:t>介</w:t>
            </w:r>
          </w:p>
        </w:tc>
        <w:tc>
          <w:tcPr>
            <w:tcW w:w="7174" w:type="dxa"/>
          </w:tcPr>
          <w:p w:rsidR="00C216FD" w:rsidRDefault="0066437F">
            <w:pPr>
              <w:overflowPunct w:val="0"/>
              <w:adjustRightInd w:val="0"/>
              <w:snapToGrid w:val="0"/>
              <w:ind w:right="-28" w:firstLine="560"/>
              <w:rPr>
                <w:rFonts w:ascii="宋体" w:hAnsi="宋体"/>
                <w:bCs/>
                <w:sz w:val="28"/>
                <w:szCs w:val="28"/>
              </w:rPr>
            </w:pPr>
            <w:r>
              <w:rPr>
                <w:rFonts w:ascii="宋体" w:hAnsi="宋体" w:hint="eastAsia"/>
                <w:bCs/>
                <w:sz w:val="28"/>
                <w:szCs w:val="28"/>
              </w:rPr>
              <w:t>配电系统是我国实现能源转型、乡村振兴和“双碳”目标的主战场。</w:t>
            </w:r>
            <w:r>
              <w:rPr>
                <w:rFonts w:ascii="宋体" w:hAnsi="宋体" w:hint="eastAsia"/>
                <w:bCs/>
                <w:sz w:val="28"/>
                <w:szCs w:val="28"/>
              </w:rPr>
              <w:t>随着分布式新能源的接入，配电网承载能力面临瓶颈，</w:t>
            </w:r>
            <w:r>
              <w:rPr>
                <w:rFonts w:ascii="宋体" w:hAnsi="宋体" w:hint="eastAsia"/>
                <w:bCs/>
                <w:sz w:val="28"/>
                <w:szCs w:val="28"/>
              </w:rPr>
              <w:t>源荷资源在时间和空间上呈现明显错配，功率大规模、随机性反送严重威胁电网安全</w:t>
            </w:r>
            <w:r>
              <w:rPr>
                <w:rFonts w:ascii="宋体" w:hAnsi="宋体" w:hint="eastAsia"/>
                <w:bCs/>
                <w:sz w:val="28"/>
                <w:szCs w:val="28"/>
              </w:rPr>
              <w:t>。</w:t>
            </w:r>
            <w:r>
              <w:rPr>
                <w:rFonts w:ascii="宋体" w:hAnsi="宋体" w:hint="eastAsia"/>
                <w:bCs/>
                <w:sz w:val="28"/>
                <w:szCs w:val="28"/>
              </w:rPr>
              <w:t>此外，</w:t>
            </w:r>
            <w:r>
              <w:rPr>
                <w:rFonts w:ascii="宋体" w:hAnsi="宋体" w:hint="eastAsia"/>
                <w:bCs/>
                <w:sz w:val="28"/>
                <w:szCs w:val="28"/>
              </w:rPr>
              <w:t>近年来极端天气频发引发的配电故障加剧，异常高温更致使负荷激增，造成居民与生产用电过载，切负荷限电事件屡有发生。配电系统面临消纳和保供两方面难题，亟需深度挖掘现有配电网承载潜力与消纳空间，通过配电系统源荷双侧的柔性调节，实现灵活消纳与安全保供，</w:t>
            </w:r>
            <w:r>
              <w:rPr>
                <w:rFonts w:ascii="宋体" w:hAnsi="宋体" w:hint="eastAsia"/>
                <w:bCs/>
                <w:sz w:val="28"/>
                <w:szCs w:val="28"/>
              </w:rPr>
              <w:t>构建</w:t>
            </w:r>
            <w:r>
              <w:rPr>
                <w:rFonts w:ascii="宋体" w:hAnsi="宋体" w:hint="eastAsia"/>
                <w:bCs/>
                <w:sz w:val="28"/>
                <w:szCs w:val="28"/>
              </w:rPr>
              <w:t>极端场景下具备自组网能力的供电保障体系。</w:t>
            </w:r>
          </w:p>
          <w:p w:rsidR="00C216FD" w:rsidRDefault="0066437F">
            <w:pPr>
              <w:overflowPunct w:val="0"/>
              <w:adjustRightInd w:val="0"/>
              <w:snapToGrid w:val="0"/>
              <w:ind w:right="-28" w:firstLine="560"/>
              <w:rPr>
                <w:rFonts w:ascii="宋体" w:hAnsi="宋体"/>
                <w:bCs/>
                <w:sz w:val="28"/>
                <w:szCs w:val="28"/>
              </w:rPr>
            </w:pPr>
            <w:r>
              <w:rPr>
                <w:rFonts w:ascii="宋体" w:hAnsi="宋体" w:hint="eastAsia"/>
                <w:bCs/>
                <w:sz w:val="28"/>
                <w:szCs w:val="28"/>
              </w:rPr>
              <w:t>该项目依托国家自然科学基金</w:t>
            </w:r>
            <w:r>
              <w:rPr>
                <w:rFonts w:ascii="宋体" w:hAnsi="宋体" w:hint="eastAsia"/>
                <w:bCs/>
                <w:sz w:val="28"/>
                <w:szCs w:val="28"/>
              </w:rPr>
              <w:t>和</w:t>
            </w:r>
            <w:r>
              <w:rPr>
                <w:rFonts w:ascii="宋体" w:hAnsi="宋体" w:hint="eastAsia"/>
                <w:bCs/>
                <w:sz w:val="28"/>
                <w:szCs w:val="28"/>
              </w:rPr>
              <w:t>国家重点研发计划等项目</w:t>
            </w:r>
            <w:r>
              <w:rPr>
                <w:rFonts w:ascii="宋体" w:hAnsi="宋体" w:hint="eastAsia"/>
                <w:bCs/>
                <w:sz w:val="28"/>
                <w:szCs w:val="28"/>
              </w:rPr>
              <w:t>，</w:t>
            </w:r>
            <w:r>
              <w:rPr>
                <w:rFonts w:ascii="宋体" w:hAnsi="宋体" w:hint="eastAsia"/>
                <w:bCs/>
                <w:sz w:val="28"/>
                <w:szCs w:val="28"/>
              </w:rPr>
              <w:t>构建了高比例分布式资源配电系统高精度态势感知、柔性调控、独立组网安全保供技术体系，研发了成套感知、控制装备与调控系统。取得主要创新如下：</w:t>
            </w:r>
          </w:p>
          <w:p w:rsidR="00C216FD" w:rsidRDefault="0066437F">
            <w:pPr>
              <w:overflowPunct w:val="0"/>
              <w:adjustRightInd w:val="0"/>
              <w:snapToGrid w:val="0"/>
              <w:ind w:right="-28" w:firstLine="560"/>
              <w:rPr>
                <w:rFonts w:ascii="宋体" w:hAnsi="宋体"/>
                <w:bCs/>
                <w:sz w:val="28"/>
                <w:szCs w:val="28"/>
              </w:rPr>
            </w:pPr>
            <w:r>
              <w:rPr>
                <w:rFonts w:ascii="宋体" w:hAnsi="宋体" w:hint="eastAsia"/>
                <w:bCs/>
                <w:sz w:val="28"/>
                <w:szCs w:val="28"/>
              </w:rPr>
              <w:t>1.</w:t>
            </w:r>
            <w:r>
              <w:rPr>
                <w:rFonts w:ascii="宋体" w:hAnsi="宋体" w:hint="eastAsia"/>
                <w:bCs/>
                <w:sz w:val="28"/>
                <w:szCs w:val="28"/>
              </w:rPr>
              <w:t>提出面向分布式资源高比例接入的</w:t>
            </w:r>
            <w:r>
              <w:rPr>
                <w:rFonts w:ascii="宋体" w:hAnsi="宋体" w:hint="eastAsia"/>
                <w:bCs/>
                <w:sz w:val="28"/>
                <w:szCs w:val="28"/>
              </w:rPr>
              <w:t>配电网</w:t>
            </w:r>
            <w:r>
              <w:rPr>
                <w:rFonts w:ascii="宋体" w:hAnsi="宋体" w:hint="eastAsia"/>
                <w:bCs/>
                <w:sz w:val="28"/>
                <w:szCs w:val="28"/>
              </w:rPr>
              <w:t>态势感知</w:t>
            </w:r>
            <w:r>
              <w:rPr>
                <w:rFonts w:ascii="宋体" w:hAnsi="宋体" w:hint="eastAsia"/>
                <w:bCs/>
                <w:sz w:val="28"/>
                <w:szCs w:val="28"/>
              </w:rPr>
              <w:t>技术，攻克</w:t>
            </w:r>
            <w:r>
              <w:rPr>
                <w:rFonts w:ascii="宋体" w:hAnsi="宋体" w:hint="eastAsia"/>
                <w:bCs/>
                <w:sz w:val="28"/>
                <w:szCs w:val="28"/>
              </w:rPr>
              <w:t>了</w:t>
            </w:r>
            <w:r>
              <w:rPr>
                <w:rFonts w:ascii="宋体" w:hAnsi="宋体" w:hint="eastAsia"/>
                <w:bCs/>
                <w:sz w:val="28"/>
                <w:szCs w:val="28"/>
              </w:rPr>
              <w:t>中低压配电网拓扑动态辨识难题，实现</w:t>
            </w:r>
            <w:r>
              <w:rPr>
                <w:rFonts w:ascii="宋体" w:hAnsi="宋体" w:hint="eastAsia"/>
                <w:bCs/>
                <w:sz w:val="28"/>
                <w:szCs w:val="28"/>
              </w:rPr>
              <w:t>了</w:t>
            </w:r>
            <w:r>
              <w:rPr>
                <w:rFonts w:ascii="宋体" w:hAnsi="宋体" w:hint="eastAsia"/>
                <w:bCs/>
                <w:sz w:val="28"/>
                <w:szCs w:val="28"/>
              </w:rPr>
              <w:t>配电网全链路高精度量测、智能终端自适应接入和高精度态势感知。</w:t>
            </w:r>
          </w:p>
          <w:p w:rsidR="00C216FD" w:rsidRDefault="0066437F">
            <w:pPr>
              <w:overflowPunct w:val="0"/>
              <w:adjustRightInd w:val="0"/>
              <w:snapToGrid w:val="0"/>
              <w:ind w:right="-28" w:firstLine="560"/>
              <w:rPr>
                <w:rFonts w:ascii="宋体" w:hAnsi="宋体"/>
                <w:bCs/>
                <w:sz w:val="28"/>
                <w:szCs w:val="28"/>
              </w:rPr>
            </w:pPr>
            <w:r>
              <w:rPr>
                <w:rFonts w:ascii="宋体" w:hAnsi="宋体" w:hint="eastAsia"/>
                <w:bCs/>
                <w:sz w:val="28"/>
                <w:szCs w:val="28"/>
              </w:rPr>
              <w:t>2.</w:t>
            </w:r>
            <w:r>
              <w:rPr>
                <w:rFonts w:ascii="宋体" w:hAnsi="宋体" w:hint="eastAsia"/>
                <w:bCs/>
                <w:sz w:val="28"/>
                <w:szCs w:val="28"/>
              </w:rPr>
              <w:t>提出</w:t>
            </w:r>
            <w:r>
              <w:rPr>
                <w:rFonts w:ascii="宋体" w:hAnsi="宋体" w:hint="eastAsia"/>
                <w:bCs/>
                <w:sz w:val="28"/>
                <w:szCs w:val="28"/>
              </w:rPr>
              <w:t>了</w:t>
            </w:r>
            <w:r>
              <w:rPr>
                <w:rFonts w:ascii="宋体" w:hAnsi="宋体" w:hint="eastAsia"/>
                <w:bCs/>
                <w:sz w:val="28"/>
                <w:szCs w:val="28"/>
              </w:rPr>
              <w:t>基于机会约束的分布式资源集群聚合及抗差递归估计反馈优化调控方法，计及多元主体互动特性，构建</w:t>
            </w:r>
            <w:r>
              <w:rPr>
                <w:rFonts w:ascii="宋体" w:hAnsi="宋体" w:hint="eastAsia"/>
                <w:bCs/>
                <w:sz w:val="28"/>
                <w:szCs w:val="28"/>
              </w:rPr>
              <w:t>了</w:t>
            </w:r>
            <w:r>
              <w:rPr>
                <w:rFonts w:ascii="宋体" w:hAnsi="宋体" w:hint="eastAsia"/>
                <w:bCs/>
                <w:sz w:val="28"/>
                <w:szCs w:val="28"/>
              </w:rPr>
              <w:t>配电网分布式网状协同运行控制模式，</w:t>
            </w:r>
            <w:r>
              <w:rPr>
                <w:rFonts w:ascii="宋体" w:hAnsi="宋体" w:hint="eastAsia"/>
                <w:bCs/>
                <w:sz w:val="28"/>
                <w:szCs w:val="28"/>
              </w:rPr>
              <w:t>实现了海量分布式资源对调控需求的协同精准响应，响应速度较之前提升</w:t>
            </w:r>
            <w:r>
              <w:rPr>
                <w:rFonts w:ascii="宋体" w:hAnsi="宋体" w:hint="eastAsia"/>
                <w:bCs/>
                <w:sz w:val="28"/>
                <w:szCs w:val="28"/>
              </w:rPr>
              <w:t>5</w:t>
            </w:r>
            <w:r>
              <w:rPr>
                <w:rFonts w:ascii="宋体" w:hAnsi="宋体" w:hint="eastAsia"/>
                <w:bCs/>
                <w:sz w:val="28"/>
                <w:szCs w:val="28"/>
              </w:rPr>
              <w:t>倍</w:t>
            </w:r>
            <w:r>
              <w:rPr>
                <w:rFonts w:ascii="宋体" w:hAnsi="宋体" w:hint="eastAsia"/>
                <w:bCs/>
                <w:sz w:val="28"/>
                <w:szCs w:val="28"/>
              </w:rPr>
              <w:t>。</w:t>
            </w:r>
          </w:p>
          <w:p w:rsidR="00C216FD" w:rsidRDefault="0066437F">
            <w:pPr>
              <w:overflowPunct w:val="0"/>
              <w:adjustRightInd w:val="0"/>
              <w:snapToGrid w:val="0"/>
              <w:ind w:right="-28" w:firstLine="560"/>
              <w:rPr>
                <w:rFonts w:ascii="宋体" w:hAnsi="宋体"/>
                <w:bCs/>
                <w:sz w:val="28"/>
                <w:szCs w:val="28"/>
              </w:rPr>
            </w:pPr>
            <w:r>
              <w:rPr>
                <w:rFonts w:ascii="宋体" w:hAnsi="宋体" w:hint="eastAsia"/>
                <w:bCs/>
                <w:sz w:val="28"/>
                <w:szCs w:val="28"/>
              </w:rPr>
              <w:t>3.</w:t>
            </w:r>
            <w:r>
              <w:rPr>
                <w:rFonts w:ascii="宋体" w:hAnsi="宋体" w:hint="eastAsia"/>
                <w:bCs/>
                <w:sz w:val="28"/>
                <w:szCs w:val="28"/>
              </w:rPr>
              <w:t>提出</w:t>
            </w:r>
            <w:r>
              <w:rPr>
                <w:rFonts w:ascii="宋体" w:hAnsi="宋体" w:hint="eastAsia"/>
                <w:bCs/>
                <w:sz w:val="28"/>
                <w:szCs w:val="28"/>
              </w:rPr>
              <w:t>了</w:t>
            </w:r>
            <w:r>
              <w:rPr>
                <w:rFonts w:ascii="宋体" w:hAnsi="宋体" w:hint="eastAsia"/>
                <w:bCs/>
                <w:sz w:val="28"/>
                <w:szCs w:val="28"/>
              </w:rPr>
              <w:t>功率自同步储能与分布式电源集控的组网保供电技术，突破</w:t>
            </w:r>
            <w:r>
              <w:rPr>
                <w:rFonts w:ascii="宋体" w:hAnsi="宋体" w:hint="eastAsia"/>
                <w:bCs/>
                <w:sz w:val="28"/>
                <w:szCs w:val="28"/>
              </w:rPr>
              <w:t>了</w:t>
            </w:r>
            <w:r>
              <w:rPr>
                <w:rFonts w:ascii="宋体" w:hAnsi="宋体" w:hint="eastAsia"/>
                <w:bCs/>
                <w:sz w:val="28"/>
                <w:szCs w:val="28"/>
              </w:rPr>
              <w:t>当前分布式电源保供电模式切换停电、供电边界有限的重大技术障碍，</w:t>
            </w:r>
            <w:r>
              <w:rPr>
                <w:rFonts w:ascii="宋体" w:hAnsi="宋体" w:hint="eastAsia"/>
                <w:bCs/>
                <w:sz w:val="28"/>
                <w:szCs w:val="28"/>
              </w:rPr>
              <w:t>动态控制性能提升</w:t>
            </w:r>
            <w:r>
              <w:rPr>
                <w:rFonts w:ascii="宋体" w:hAnsi="宋体" w:hint="eastAsia"/>
                <w:bCs/>
                <w:sz w:val="28"/>
                <w:szCs w:val="28"/>
              </w:rPr>
              <w:lastRenderedPageBreak/>
              <w:t>50%</w:t>
            </w:r>
            <w:r>
              <w:rPr>
                <w:rFonts w:ascii="宋体" w:hAnsi="宋体" w:hint="eastAsia"/>
                <w:bCs/>
                <w:sz w:val="28"/>
                <w:szCs w:val="28"/>
              </w:rPr>
              <w:t>，年均停电时间降低</w:t>
            </w:r>
            <w:r>
              <w:rPr>
                <w:rFonts w:ascii="宋体" w:hAnsi="宋体" w:hint="eastAsia"/>
                <w:bCs/>
                <w:sz w:val="28"/>
                <w:szCs w:val="28"/>
              </w:rPr>
              <w:t>40.76%</w:t>
            </w:r>
            <w:r>
              <w:rPr>
                <w:rFonts w:ascii="宋体" w:hAnsi="宋体" w:hint="eastAsia"/>
                <w:bCs/>
                <w:sz w:val="28"/>
                <w:szCs w:val="28"/>
              </w:rPr>
              <w:t>，</w:t>
            </w:r>
            <w:r>
              <w:rPr>
                <w:rFonts w:ascii="宋体" w:hAnsi="宋体" w:hint="eastAsia"/>
                <w:bCs/>
                <w:sz w:val="28"/>
                <w:szCs w:val="28"/>
              </w:rPr>
              <w:t>首次实现跨电压等级“零停电”组网保供</w:t>
            </w:r>
            <w:r>
              <w:rPr>
                <w:rFonts w:ascii="宋体" w:hAnsi="宋体" w:hint="eastAsia"/>
                <w:bCs/>
                <w:sz w:val="28"/>
                <w:szCs w:val="28"/>
              </w:rPr>
              <w:t>。</w:t>
            </w:r>
          </w:p>
          <w:p w:rsidR="00C216FD" w:rsidRDefault="0066437F">
            <w:pPr>
              <w:overflowPunct w:val="0"/>
              <w:adjustRightInd w:val="0"/>
              <w:snapToGrid w:val="0"/>
              <w:ind w:right="-28" w:firstLine="560"/>
              <w:rPr>
                <w:rFonts w:ascii="宋体" w:hAnsi="宋体"/>
                <w:bCs/>
                <w:sz w:val="28"/>
                <w:szCs w:val="28"/>
              </w:rPr>
            </w:pPr>
            <w:r>
              <w:rPr>
                <w:rFonts w:ascii="宋体" w:hAnsi="宋体" w:hint="eastAsia"/>
                <w:bCs/>
                <w:sz w:val="28"/>
                <w:szCs w:val="28"/>
              </w:rPr>
              <w:t>该项目</w:t>
            </w:r>
            <w:r>
              <w:rPr>
                <w:rFonts w:ascii="宋体" w:hAnsi="宋体" w:hint="eastAsia"/>
                <w:bCs/>
                <w:sz w:val="28"/>
                <w:szCs w:val="28"/>
              </w:rPr>
              <w:t>获得</w:t>
            </w:r>
            <w:r>
              <w:rPr>
                <w:rFonts w:ascii="宋体" w:hAnsi="宋体" w:hint="eastAsia"/>
                <w:bCs/>
                <w:sz w:val="28"/>
                <w:szCs w:val="28"/>
              </w:rPr>
              <w:t>授权发明专利</w:t>
            </w:r>
            <w:r>
              <w:rPr>
                <w:rFonts w:ascii="宋体" w:hAnsi="宋体" w:hint="eastAsia"/>
                <w:bCs/>
                <w:sz w:val="28"/>
                <w:szCs w:val="28"/>
              </w:rPr>
              <w:t>3</w:t>
            </w:r>
            <w:r>
              <w:rPr>
                <w:rFonts w:ascii="宋体" w:hAnsi="宋体" w:hint="eastAsia"/>
                <w:bCs/>
                <w:sz w:val="28"/>
                <w:szCs w:val="28"/>
              </w:rPr>
              <w:t>8</w:t>
            </w:r>
            <w:r>
              <w:rPr>
                <w:rFonts w:ascii="宋体" w:hAnsi="宋体" w:hint="eastAsia"/>
                <w:bCs/>
                <w:sz w:val="28"/>
                <w:szCs w:val="28"/>
              </w:rPr>
              <w:t>项、软件著作权</w:t>
            </w:r>
            <w:r>
              <w:rPr>
                <w:rFonts w:ascii="宋体" w:hAnsi="宋体" w:hint="eastAsia"/>
                <w:bCs/>
                <w:sz w:val="28"/>
                <w:szCs w:val="28"/>
              </w:rPr>
              <w:t>3</w:t>
            </w:r>
            <w:r>
              <w:rPr>
                <w:rFonts w:ascii="宋体" w:hAnsi="宋体" w:hint="eastAsia"/>
                <w:bCs/>
                <w:sz w:val="28"/>
                <w:szCs w:val="28"/>
              </w:rPr>
              <w:t>项，发表</w:t>
            </w:r>
            <w:r>
              <w:rPr>
                <w:rFonts w:ascii="宋体" w:hAnsi="宋体" w:hint="eastAsia"/>
                <w:bCs/>
                <w:sz w:val="28"/>
                <w:szCs w:val="28"/>
              </w:rPr>
              <w:t>SCI/EI</w:t>
            </w:r>
            <w:r>
              <w:rPr>
                <w:rFonts w:ascii="宋体" w:hAnsi="宋体" w:hint="eastAsia"/>
                <w:bCs/>
                <w:sz w:val="28"/>
                <w:szCs w:val="28"/>
              </w:rPr>
              <w:t>检索论文</w:t>
            </w:r>
            <w:r>
              <w:rPr>
                <w:rFonts w:ascii="宋体" w:hAnsi="宋体" w:hint="eastAsia"/>
                <w:bCs/>
                <w:sz w:val="28"/>
                <w:szCs w:val="28"/>
              </w:rPr>
              <w:t>3</w:t>
            </w:r>
            <w:r>
              <w:rPr>
                <w:rFonts w:ascii="宋体" w:hAnsi="宋体" w:hint="eastAsia"/>
                <w:bCs/>
                <w:sz w:val="28"/>
                <w:szCs w:val="28"/>
              </w:rPr>
              <w:t>9</w:t>
            </w:r>
            <w:r>
              <w:rPr>
                <w:rFonts w:ascii="宋体" w:hAnsi="宋体" w:hint="eastAsia"/>
                <w:bCs/>
                <w:sz w:val="28"/>
                <w:szCs w:val="28"/>
              </w:rPr>
              <w:t>篇，形成行业标准</w:t>
            </w:r>
            <w:r>
              <w:rPr>
                <w:rFonts w:ascii="宋体" w:hAnsi="宋体" w:hint="eastAsia"/>
                <w:bCs/>
                <w:sz w:val="28"/>
                <w:szCs w:val="28"/>
              </w:rPr>
              <w:t>2</w:t>
            </w:r>
            <w:r>
              <w:rPr>
                <w:rFonts w:ascii="宋体" w:hAnsi="宋体" w:hint="eastAsia"/>
                <w:bCs/>
                <w:sz w:val="28"/>
                <w:szCs w:val="28"/>
              </w:rPr>
              <w:t>项</w:t>
            </w:r>
            <w:r>
              <w:rPr>
                <w:rFonts w:ascii="宋体" w:hAnsi="宋体" w:hint="eastAsia"/>
                <w:bCs/>
                <w:sz w:val="28"/>
                <w:szCs w:val="28"/>
              </w:rPr>
              <w:t>，出版</w:t>
            </w:r>
            <w:r>
              <w:rPr>
                <w:rFonts w:ascii="宋体" w:hAnsi="宋体" w:hint="eastAsia"/>
                <w:bCs/>
                <w:sz w:val="28"/>
                <w:szCs w:val="28"/>
              </w:rPr>
              <w:t>专著</w:t>
            </w:r>
            <w:r>
              <w:rPr>
                <w:rFonts w:ascii="宋体" w:hAnsi="宋体" w:hint="eastAsia"/>
                <w:bCs/>
                <w:sz w:val="28"/>
                <w:szCs w:val="28"/>
              </w:rPr>
              <w:t>5</w:t>
            </w:r>
            <w:r>
              <w:rPr>
                <w:rFonts w:ascii="宋体" w:hAnsi="宋体" w:hint="eastAsia"/>
                <w:bCs/>
                <w:sz w:val="28"/>
                <w:szCs w:val="28"/>
              </w:rPr>
              <w:t>部，相关成果</w:t>
            </w:r>
            <w:r>
              <w:rPr>
                <w:rFonts w:ascii="宋体" w:hAnsi="宋体" w:hint="eastAsia"/>
                <w:bCs/>
                <w:sz w:val="28"/>
                <w:szCs w:val="28"/>
              </w:rPr>
              <w:t>已</w:t>
            </w:r>
            <w:r>
              <w:rPr>
                <w:rFonts w:ascii="宋体" w:hAnsi="宋体" w:hint="eastAsia"/>
                <w:bCs/>
                <w:sz w:val="28"/>
                <w:szCs w:val="28"/>
              </w:rPr>
              <w:t>获国网辽宁电力</w:t>
            </w:r>
            <w:r>
              <w:rPr>
                <w:rFonts w:ascii="宋体" w:hAnsi="宋体" w:hint="eastAsia"/>
                <w:bCs/>
                <w:sz w:val="28"/>
                <w:szCs w:val="28"/>
              </w:rPr>
              <w:t>科技进步</w:t>
            </w:r>
            <w:r>
              <w:rPr>
                <w:rFonts w:ascii="宋体" w:hAnsi="宋体" w:hint="eastAsia"/>
                <w:bCs/>
                <w:sz w:val="28"/>
                <w:szCs w:val="28"/>
              </w:rPr>
              <w:t>一等奖。</w:t>
            </w:r>
          </w:p>
          <w:p w:rsidR="00C216FD" w:rsidRDefault="0066437F">
            <w:pPr>
              <w:overflowPunct w:val="0"/>
              <w:adjustRightInd w:val="0"/>
              <w:snapToGrid w:val="0"/>
              <w:ind w:right="-28" w:firstLine="560"/>
              <w:rPr>
                <w:rFonts w:ascii="宋体" w:hAnsi="宋体"/>
                <w:bCs/>
                <w:sz w:val="28"/>
                <w:szCs w:val="28"/>
              </w:rPr>
            </w:pPr>
            <w:r>
              <w:rPr>
                <w:rFonts w:ascii="宋体" w:hAnsi="宋体" w:hint="eastAsia"/>
                <w:bCs/>
                <w:sz w:val="28"/>
                <w:szCs w:val="28"/>
              </w:rPr>
              <w:t>该项目</w:t>
            </w:r>
            <w:r>
              <w:rPr>
                <w:rFonts w:ascii="宋体" w:hAnsi="宋体" w:hint="eastAsia"/>
                <w:bCs/>
                <w:sz w:val="28"/>
                <w:szCs w:val="28"/>
              </w:rPr>
              <w:t>成果</w:t>
            </w:r>
            <w:r>
              <w:rPr>
                <w:rFonts w:ascii="宋体" w:hAnsi="宋体" w:hint="eastAsia"/>
                <w:bCs/>
                <w:sz w:val="28"/>
                <w:szCs w:val="28"/>
              </w:rPr>
              <w:t>已在辽宁省电力、制造等行业</w:t>
            </w:r>
            <w:r>
              <w:rPr>
                <w:rFonts w:ascii="宋体" w:hAnsi="宋体" w:hint="eastAsia"/>
                <w:bCs/>
                <w:sz w:val="28"/>
                <w:szCs w:val="28"/>
              </w:rPr>
              <w:t>广泛应用</w:t>
            </w:r>
            <w:r>
              <w:rPr>
                <w:rFonts w:ascii="宋体" w:hAnsi="宋体" w:hint="eastAsia"/>
                <w:bCs/>
                <w:sz w:val="28"/>
                <w:szCs w:val="28"/>
              </w:rPr>
              <w:t>并实现产业化，</w:t>
            </w:r>
            <w:r>
              <w:rPr>
                <w:rFonts w:ascii="宋体" w:hAnsi="宋体" w:hint="eastAsia"/>
                <w:bCs/>
                <w:sz w:val="28"/>
                <w:szCs w:val="28"/>
              </w:rPr>
              <w:t>相关成果已</w:t>
            </w:r>
            <w:r>
              <w:rPr>
                <w:rFonts w:ascii="宋体" w:hAnsi="宋体" w:hint="eastAsia"/>
                <w:bCs/>
                <w:sz w:val="28"/>
                <w:szCs w:val="28"/>
              </w:rPr>
              <w:t>推广至浙江、</w:t>
            </w:r>
            <w:r>
              <w:rPr>
                <w:rFonts w:ascii="宋体" w:hAnsi="宋体" w:hint="eastAsia"/>
                <w:bCs/>
                <w:sz w:val="28"/>
                <w:szCs w:val="28"/>
              </w:rPr>
              <w:t>吉林、广东</w:t>
            </w:r>
            <w:r>
              <w:rPr>
                <w:rFonts w:ascii="宋体" w:hAnsi="宋体" w:hint="eastAsia"/>
                <w:bCs/>
                <w:sz w:val="28"/>
                <w:szCs w:val="28"/>
              </w:rPr>
              <w:t>等多个省市，</w:t>
            </w:r>
            <w:r>
              <w:rPr>
                <w:rFonts w:ascii="宋体" w:hAnsi="宋体" w:hint="eastAsia"/>
                <w:bCs/>
                <w:sz w:val="28"/>
                <w:szCs w:val="28"/>
              </w:rPr>
              <w:t>显著</w:t>
            </w:r>
            <w:r>
              <w:rPr>
                <w:rFonts w:ascii="宋体" w:hAnsi="宋体" w:hint="eastAsia"/>
                <w:bCs/>
                <w:sz w:val="28"/>
                <w:szCs w:val="28"/>
              </w:rPr>
              <w:t>提升了</w:t>
            </w:r>
            <w:r>
              <w:rPr>
                <w:rFonts w:ascii="宋体" w:hAnsi="宋体" w:hint="eastAsia"/>
                <w:bCs/>
                <w:sz w:val="28"/>
                <w:szCs w:val="28"/>
              </w:rPr>
              <w:t>新形势下配电系统的可靠性与分布式新能源消纳能力</w:t>
            </w:r>
            <w:r>
              <w:rPr>
                <w:rFonts w:ascii="宋体" w:hAnsi="宋体" w:hint="eastAsia"/>
                <w:bCs/>
                <w:sz w:val="28"/>
                <w:szCs w:val="28"/>
              </w:rPr>
              <w:t>。</w:t>
            </w:r>
          </w:p>
        </w:tc>
      </w:tr>
      <w:tr w:rsidR="00C216FD">
        <w:trPr>
          <w:trHeight w:val="3150"/>
        </w:trPr>
        <w:tc>
          <w:tcPr>
            <w:tcW w:w="1348" w:type="dxa"/>
            <w:vAlign w:val="center"/>
          </w:tcPr>
          <w:p w:rsidR="00C216FD" w:rsidRDefault="0066437F">
            <w:pPr>
              <w:overflowPunct w:val="0"/>
              <w:adjustRightInd w:val="0"/>
              <w:snapToGrid w:val="0"/>
              <w:ind w:right="-28"/>
              <w:jc w:val="center"/>
              <w:rPr>
                <w:rFonts w:ascii="宋体" w:hAnsi="宋体"/>
                <w:bCs/>
                <w:sz w:val="28"/>
                <w:szCs w:val="28"/>
              </w:rPr>
            </w:pPr>
            <w:r>
              <w:rPr>
                <w:rFonts w:ascii="宋体" w:hAnsi="宋体" w:hint="eastAsia"/>
                <w:bCs/>
                <w:sz w:val="28"/>
                <w:szCs w:val="28"/>
              </w:rPr>
              <w:lastRenderedPageBreak/>
              <w:t>提</w:t>
            </w:r>
          </w:p>
          <w:p w:rsidR="00C216FD" w:rsidRDefault="0066437F">
            <w:pPr>
              <w:overflowPunct w:val="0"/>
              <w:adjustRightInd w:val="0"/>
              <w:snapToGrid w:val="0"/>
              <w:ind w:right="-28"/>
              <w:jc w:val="center"/>
              <w:rPr>
                <w:rFonts w:ascii="宋体" w:hAnsi="宋体"/>
                <w:bCs/>
                <w:sz w:val="28"/>
                <w:szCs w:val="28"/>
              </w:rPr>
            </w:pPr>
            <w:r>
              <w:rPr>
                <w:rFonts w:ascii="宋体" w:hAnsi="宋体" w:hint="eastAsia"/>
                <w:bCs/>
                <w:sz w:val="28"/>
                <w:szCs w:val="28"/>
              </w:rPr>
              <w:t>名</w:t>
            </w:r>
          </w:p>
          <w:p w:rsidR="00C216FD" w:rsidRDefault="0066437F">
            <w:pPr>
              <w:overflowPunct w:val="0"/>
              <w:adjustRightInd w:val="0"/>
              <w:snapToGrid w:val="0"/>
              <w:ind w:right="-28"/>
              <w:jc w:val="center"/>
              <w:rPr>
                <w:rFonts w:ascii="宋体" w:hAnsi="宋体"/>
                <w:bCs/>
                <w:sz w:val="28"/>
                <w:szCs w:val="28"/>
              </w:rPr>
            </w:pPr>
            <w:r>
              <w:rPr>
                <w:rFonts w:ascii="宋体" w:hAnsi="宋体" w:hint="eastAsia"/>
                <w:bCs/>
                <w:sz w:val="28"/>
                <w:szCs w:val="28"/>
              </w:rPr>
              <w:t>理</w:t>
            </w:r>
          </w:p>
          <w:p w:rsidR="00C216FD" w:rsidRDefault="0066437F">
            <w:pPr>
              <w:overflowPunct w:val="0"/>
              <w:adjustRightInd w:val="0"/>
              <w:snapToGrid w:val="0"/>
              <w:ind w:right="-28"/>
              <w:jc w:val="center"/>
              <w:rPr>
                <w:rFonts w:ascii="宋体" w:hAnsi="宋体"/>
                <w:bCs/>
                <w:sz w:val="28"/>
                <w:szCs w:val="28"/>
              </w:rPr>
            </w:pPr>
            <w:r>
              <w:rPr>
                <w:rFonts w:ascii="宋体" w:hAnsi="宋体" w:hint="eastAsia"/>
                <w:bCs/>
                <w:sz w:val="28"/>
                <w:szCs w:val="28"/>
              </w:rPr>
              <w:t>由</w:t>
            </w:r>
          </w:p>
        </w:tc>
        <w:tc>
          <w:tcPr>
            <w:tcW w:w="7174" w:type="dxa"/>
          </w:tcPr>
          <w:p w:rsidR="00C216FD" w:rsidRDefault="0066437F">
            <w:pPr>
              <w:overflowPunct w:val="0"/>
              <w:adjustRightInd w:val="0"/>
              <w:snapToGrid w:val="0"/>
              <w:ind w:right="-28" w:firstLineChars="200" w:firstLine="560"/>
              <w:rPr>
                <w:rFonts w:ascii="宋体" w:hAnsi="宋体"/>
                <w:bCs/>
                <w:sz w:val="28"/>
                <w:szCs w:val="28"/>
              </w:rPr>
            </w:pPr>
            <w:r>
              <w:rPr>
                <w:rFonts w:ascii="宋体" w:hAnsi="宋体" w:hint="eastAsia"/>
                <w:bCs/>
                <w:sz w:val="28"/>
                <w:szCs w:val="28"/>
              </w:rPr>
              <w:t>该项目攻克了</w:t>
            </w:r>
            <w:r>
              <w:rPr>
                <w:rFonts w:ascii="宋体" w:hAnsi="宋体" w:hint="eastAsia"/>
                <w:bCs/>
                <w:sz w:val="28"/>
                <w:szCs w:val="28"/>
              </w:rPr>
              <w:t>拓扑精准辨识、态势感知、协同自治运行柔性调控及独立组网灵活保供等关键技术，构建了配电网分布式网状协同运行控制模式，成功突破了当前分布式电源保供电模式切换停电、供电边界受限的重大技术瓶颈。成果</w:t>
            </w:r>
            <w:r>
              <w:rPr>
                <w:rFonts w:ascii="宋体" w:hAnsi="宋体" w:hint="eastAsia"/>
                <w:bCs/>
                <w:sz w:val="28"/>
                <w:szCs w:val="28"/>
              </w:rPr>
              <w:t>已在辽宁省实现规模应用，并推广至全国多地</w:t>
            </w:r>
            <w:r>
              <w:rPr>
                <w:rFonts w:ascii="宋体" w:hAnsi="宋体" w:hint="eastAsia"/>
                <w:bCs/>
                <w:sz w:val="28"/>
                <w:szCs w:val="28"/>
              </w:rPr>
              <w:t>，</w:t>
            </w:r>
            <w:r>
              <w:rPr>
                <w:rFonts w:ascii="宋体" w:hAnsi="宋体" w:hint="eastAsia"/>
                <w:bCs/>
                <w:sz w:val="28"/>
                <w:szCs w:val="28"/>
              </w:rPr>
              <w:t>显著提升了供电可靠性与分布式新能源消纳能力，</w:t>
            </w:r>
            <w:r>
              <w:rPr>
                <w:rFonts w:ascii="宋体" w:hAnsi="宋体" w:hint="eastAsia"/>
                <w:bCs/>
                <w:sz w:val="28"/>
                <w:szCs w:val="28"/>
              </w:rPr>
              <w:t>经济社会效益显著。</w:t>
            </w:r>
          </w:p>
        </w:tc>
      </w:tr>
    </w:tbl>
    <w:p w:rsidR="00C216FD" w:rsidRDefault="00C216FD">
      <w:pPr>
        <w:pStyle w:val="a4"/>
      </w:pPr>
    </w:p>
    <w:p w:rsidR="00C216FD" w:rsidRDefault="00C216FD"/>
    <w:p w:rsidR="00C216FD" w:rsidRDefault="00C216FD"/>
    <w:sectPr w:rsidR="00C216FD">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37F" w:rsidRDefault="0066437F">
      <w:r>
        <w:separator/>
      </w:r>
    </w:p>
  </w:endnote>
  <w:endnote w:type="continuationSeparator" w:id="0">
    <w:p w:rsidR="0066437F" w:rsidRDefault="0066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font>
  <w:font w:name="方正小标宋简体">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6FD" w:rsidRDefault="0066437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216FD" w:rsidRDefault="0066437F">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D65AF">
                            <w:rPr>
                              <w:rFonts w:ascii="宋体" w:hAnsi="宋体" w:cs="宋体"/>
                              <w:noProof/>
                              <w:sz w:val="28"/>
                              <w:szCs w:val="28"/>
                            </w:rPr>
                            <w:t>1</w:t>
                          </w:r>
                          <w:r>
                            <w:rPr>
                              <w:rFonts w:ascii="宋体" w:hAnsi="宋体" w:cs="宋体"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C216FD" w:rsidRDefault="0066437F">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D65AF">
                      <w:rPr>
                        <w:rFonts w:ascii="宋体" w:hAnsi="宋体" w:cs="宋体"/>
                        <w:noProof/>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6FD" w:rsidRDefault="0066437F">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216FD" w:rsidRDefault="0066437F">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D65AF">
                            <w:rPr>
                              <w:rFonts w:ascii="宋体" w:hAnsi="宋体" w:cs="宋体"/>
                              <w:noProof/>
                              <w:sz w:val="28"/>
                              <w:szCs w:val="28"/>
                            </w:rPr>
                            <w:t>2</w:t>
                          </w:r>
                          <w:r>
                            <w:rPr>
                              <w:rFonts w:ascii="宋体" w:hAnsi="宋体" w:cs="宋体"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C216FD" w:rsidRDefault="0066437F">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D65AF">
                      <w:rPr>
                        <w:rFonts w:ascii="宋体" w:hAnsi="宋体" w:cs="宋体"/>
                        <w:noProof/>
                        <w:sz w:val="28"/>
                        <w:szCs w:val="28"/>
                      </w:rPr>
                      <w:t>2</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37F" w:rsidRDefault="0066437F">
      <w:r>
        <w:separator/>
      </w:r>
    </w:p>
  </w:footnote>
  <w:footnote w:type="continuationSeparator" w:id="0">
    <w:p w:rsidR="0066437F" w:rsidRDefault="00664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FD"/>
    <w:rsid w:val="0066437F"/>
    <w:rsid w:val="00C216FD"/>
    <w:rsid w:val="00FD65AF"/>
    <w:rsid w:val="2DF41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F765CF-2ABC-4E5C-900E-882F3C39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Normal Indent"/>
    <w:basedOn w:val="a"/>
    <w:qFormat/>
    <w:pPr>
      <w:ind w:firstLine="420"/>
    </w:pPr>
  </w:style>
  <w:style w:type="paragraph" w:styleId="a5">
    <w:name w:val="footer"/>
    <w:basedOn w:val="a"/>
    <w:uiPriority w:val="99"/>
    <w:unhideWhenUsed/>
    <w:qFormat/>
    <w:pPr>
      <w:tabs>
        <w:tab w:val="center" w:pos="4153"/>
        <w:tab w:val="right" w:pos="8306"/>
      </w:tabs>
      <w:snapToGrid w:val="0"/>
      <w:jc w:val="left"/>
    </w:pPr>
    <w:rPr>
      <w:sz w:val="18"/>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D65A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FD65A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251</Words>
  <Characters>1434</Characters>
  <Application>Microsoft Office Word</Application>
  <DocSecurity>0</DocSecurity>
  <Lines>11</Lines>
  <Paragraphs>3</Paragraphs>
  <ScaleCrop>false</ScaleCrop>
  <Company>微软中国</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13207</dc:creator>
  <cp:lastModifiedBy>刘可非（主要）</cp:lastModifiedBy>
  <cp:revision>2</cp:revision>
  <dcterms:created xsi:type="dcterms:W3CDTF">2025-11-25T02:50:00Z</dcterms:created>
  <dcterms:modified xsi:type="dcterms:W3CDTF">2025-11-25T02:50:00Z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eyJoZGlkIjoiYmFmMWZmMjUzMDFiMzk2YTllMjg5MjZmYTNjZmNiM2IiLCJ1c2VySWQiOiI5OTg5MDI1ODIifQ==</vt:lpwstr>
  </property>
  <property fmtid="{D5CDD505-2E9C-101B-9397-08002B2CF9AE}" pid="4" name="ICV">
    <vt:lpwstr>9F4994FD13464F4EA5B626175FAC8C4B_12</vt:lpwstr>
  </property>
</Properties>
</file>